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A2684">
      <w:pPr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附件</w:t>
      </w:r>
      <w:r>
        <w:rPr>
          <w:rFonts w:ascii="宋体" w:hAnsi="宋体" w:eastAsia="宋体"/>
          <w:b/>
          <w:bCs/>
          <w:sz w:val="32"/>
          <w:szCs w:val="36"/>
        </w:rPr>
        <w:t>3</w:t>
      </w:r>
      <w:r>
        <w:rPr>
          <w:rFonts w:hint="eastAsia" w:ascii="宋体" w:hAnsi="宋体" w:eastAsia="宋体"/>
          <w:b/>
          <w:bCs/>
          <w:sz w:val="32"/>
          <w:szCs w:val="36"/>
        </w:rPr>
        <w:t>：传播学院本科生推免素质类加分评分细则（院系加分项目）</w:t>
      </w:r>
    </w:p>
    <w:tbl>
      <w:tblPr>
        <w:tblStyle w:val="8"/>
        <w:tblW w:w="12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14"/>
        <w:gridCol w:w="4168"/>
        <w:gridCol w:w="4025"/>
        <w:gridCol w:w="2497"/>
      </w:tblGrid>
      <w:tr w14:paraId="4ACA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</w:tcPr>
          <w:p w14:paraId="6EF21E52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素质加分项</w:t>
            </w:r>
          </w:p>
        </w:tc>
        <w:tc>
          <w:tcPr>
            <w:tcW w:w="714" w:type="dxa"/>
          </w:tcPr>
          <w:p w14:paraId="559BAE09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上限</w:t>
            </w:r>
          </w:p>
        </w:tc>
        <w:tc>
          <w:tcPr>
            <w:tcW w:w="10690" w:type="dxa"/>
            <w:gridSpan w:val="3"/>
          </w:tcPr>
          <w:p w14:paraId="343EA3DE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具体标准</w:t>
            </w:r>
          </w:p>
        </w:tc>
      </w:tr>
      <w:tr w14:paraId="287B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vMerge w:val="restart"/>
            <w:vAlign w:val="center"/>
          </w:tcPr>
          <w:p w14:paraId="606B301A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科研成果类</w:t>
            </w:r>
          </w:p>
        </w:tc>
        <w:tc>
          <w:tcPr>
            <w:tcW w:w="714" w:type="dxa"/>
            <w:vMerge w:val="restart"/>
            <w:vAlign w:val="center"/>
          </w:tcPr>
          <w:p w14:paraId="6BBD3E84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0690" w:type="dxa"/>
            <w:gridSpan w:val="3"/>
            <w:vAlign w:val="center"/>
          </w:tcPr>
          <w:p w14:paraId="0F42BC13">
            <w:pP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（1）在《传播学院免试直升研究生核心期刊列表》涉及期刊中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C00000"/>
                <w:szCs w:val="21"/>
              </w:rPr>
              <w:t>以独立作者发表科研学术论文加10分</w:t>
            </w:r>
            <w:r>
              <w:rPr>
                <w:rFonts w:hint="eastAsia" w:ascii="宋体" w:hAnsi="宋体" w:eastAsia="宋体"/>
                <w:color w:val="C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C00000"/>
                <w:szCs w:val="21"/>
              </w:rPr>
              <w:t>第一作者</w:t>
            </w:r>
            <w:r>
              <w:rPr>
                <w:rFonts w:hint="eastAsia" w:ascii="宋体" w:hAnsi="宋体" w:eastAsia="宋体"/>
                <w:color w:val="C00000"/>
                <w:szCs w:val="21"/>
                <w:lang w:val="en-US" w:eastAsia="zh-CN"/>
              </w:rPr>
              <w:t>加8分；与指导老师联合发表加6分。（与指导老师联合发表论文，主要限定是指导老师为第一作者，学生为第二作者，学生与其亲属或其他利益相关者合作的科研成果，原则上不纳入加分认定范围）</w:t>
            </w:r>
          </w:p>
        </w:tc>
      </w:tr>
      <w:tr w14:paraId="7F39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349" w:type="dxa"/>
            <w:vMerge w:val="continue"/>
          </w:tcPr>
          <w:p w14:paraId="4871BEA0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</w:tcPr>
          <w:p w14:paraId="786223B7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0" w:type="dxa"/>
            <w:gridSpan w:val="3"/>
            <w:vAlign w:val="center"/>
          </w:tcPr>
          <w:p w14:paraId="1C64C435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（2）在《传播学院免试直升研究生重要学术会议列表》涉及学术会议中以独立作者或第一作者撰写的论文被录用并发言，加6分。</w:t>
            </w:r>
          </w:p>
        </w:tc>
      </w:tr>
      <w:tr w14:paraId="3B63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Merge w:val="restart"/>
            <w:vAlign w:val="center"/>
          </w:tcPr>
          <w:p w14:paraId="79DB417A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学科竞赛类</w:t>
            </w:r>
          </w:p>
        </w:tc>
        <w:tc>
          <w:tcPr>
            <w:tcW w:w="714" w:type="dxa"/>
            <w:vMerge w:val="restart"/>
            <w:vAlign w:val="center"/>
          </w:tcPr>
          <w:p w14:paraId="43AB685E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0690" w:type="dxa"/>
            <w:gridSpan w:val="3"/>
            <w:vAlign w:val="center"/>
          </w:tcPr>
          <w:p w14:paraId="37C428BA"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《华东师范大学免试直升研究生学科竞赛清单》所列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A类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学科竞赛名录中作为唯一队员或主力队员（加分范围限排名前5的队员）参加学科竞赛并获得第三等级及以上奖励者：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综合类：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第一等级，加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分；第二等级，加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分；第三等级，加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分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其他类别：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第一等级，加6分；第二等级，加4分；第三等级，加2分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其中全国大学生艺术展演加分分值按照70%折算后计入。</w:t>
            </w:r>
          </w:p>
        </w:tc>
      </w:tr>
      <w:tr w14:paraId="2B2E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49" w:type="dxa"/>
            <w:vMerge w:val="continue"/>
          </w:tcPr>
          <w:p w14:paraId="1597C271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</w:tcPr>
          <w:p w14:paraId="2B512BC8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0" w:type="dxa"/>
            <w:gridSpan w:val="3"/>
            <w:vAlign w:val="center"/>
          </w:tcPr>
          <w:p w14:paraId="519CD1F6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）在《华东师范大学免试直升研究生学科竞赛清单》所列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学科竞赛名录中作为唯一队员或主力队员（加分范围限排名前5的队员）参加学科竞赛并获得第三等级及以上奖励者：第一等级，加3分；第二等级，加2分；第三等级，加1分。</w:t>
            </w:r>
          </w:p>
        </w:tc>
      </w:tr>
      <w:tr w14:paraId="12B9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Merge w:val="restart"/>
            <w:vAlign w:val="center"/>
          </w:tcPr>
          <w:p w14:paraId="527547E6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创新创业类</w:t>
            </w:r>
          </w:p>
        </w:tc>
        <w:tc>
          <w:tcPr>
            <w:tcW w:w="714" w:type="dxa"/>
            <w:vMerge w:val="restart"/>
            <w:vAlign w:val="center"/>
          </w:tcPr>
          <w:p w14:paraId="00D599A3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  <w:tc>
          <w:tcPr>
            <w:tcW w:w="10690" w:type="dxa"/>
            <w:gridSpan w:val="3"/>
            <w:vAlign w:val="center"/>
          </w:tcPr>
          <w:p w14:paraId="2328DBC4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双创项目</w:t>
            </w:r>
          </w:p>
        </w:tc>
      </w:tr>
      <w:tr w14:paraId="4D0C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Merge w:val="continue"/>
          </w:tcPr>
          <w:p w14:paraId="6F3D5D17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</w:tcPr>
          <w:p w14:paraId="4E66F47E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vAlign w:val="center"/>
          </w:tcPr>
          <w:p w14:paraId="3813CBE9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4025" w:type="dxa"/>
            <w:vAlign w:val="center"/>
          </w:tcPr>
          <w:p w14:paraId="475AF7C6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验收“合格、中等、良好”加分标准</w:t>
            </w:r>
          </w:p>
        </w:tc>
        <w:tc>
          <w:tcPr>
            <w:tcW w:w="2497" w:type="dxa"/>
            <w:vAlign w:val="center"/>
          </w:tcPr>
          <w:p w14:paraId="5B824E4A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验收“优秀”加分标准</w:t>
            </w:r>
          </w:p>
        </w:tc>
      </w:tr>
      <w:tr w14:paraId="7C01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Merge w:val="continue"/>
          </w:tcPr>
          <w:p w14:paraId="7EC540CE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</w:tcPr>
          <w:p w14:paraId="4795954E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vAlign w:val="center"/>
          </w:tcPr>
          <w:p w14:paraId="4915841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国家级大学生创新创业训练计划项目</w:t>
            </w:r>
          </w:p>
        </w:tc>
        <w:tc>
          <w:tcPr>
            <w:tcW w:w="4025" w:type="dxa"/>
            <w:vAlign w:val="center"/>
          </w:tcPr>
          <w:p w14:paraId="33FDBCF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497" w:type="dxa"/>
            <w:vAlign w:val="center"/>
          </w:tcPr>
          <w:p w14:paraId="5835B757"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235A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Merge w:val="continue"/>
          </w:tcPr>
          <w:p w14:paraId="4801A3EC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</w:tcPr>
          <w:p w14:paraId="6E33E733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vAlign w:val="center"/>
          </w:tcPr>
          <w:p w14:paraId="28D1CF6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上海市大学生创新创业训练计划项目</w:t>
            </w:r>
          </w:p>
        </w:tc>
        <w:tc>
          <w:tcPr>
            <w:tcW w:w="4025" w:type="dxa"/>
            <w:vAlign w:val="center"/>
          </w:tcPr>
          <w:p w14:paraId="447A390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497" w:type="dxa"/>
            <w:vAlign w:val="center"/>
          </w:tcPr>
          <w:p w14:paraId="416E1595"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 w14:paraId="0DDA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Merge w:val="continue"/>
          </w:tcPr>
          <w:p w14:paraId="05861D90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</w:tcPr>
          <w:p w14:paraId="47777C7A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vAlign w:val="center"/>
          </w:tcPr>
          <w:p w14:paraId="3F1E8460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校级大学生创新创业训练计划项目</w:t>
            </w:r>
          </w:p>
        </w:tc>
        <w:tc>
          <w:tcPr>
            <w:tcW w:w="4025" w:type="dxa"/>
            <w:vAlign w:val="center"/>
          </w:tcPr>
          <w:p w14:paraId="4BEFCF1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497" w:type="dxa"/>
            <w:vAlign w:val="center"/>
          </w:tcPr>
          <w:p w14:paraId="6DB743C3"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1.5分</w:t>
            </w:r>
          </w:p>
        </w:tc>
      </w:tr>
      <w:tr w14:paraId="337F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349" w:type="dxa"/>
            <w:vMerge w:val="continue"/>
          </w:tcPr>
          <w:p w14:paraId="477831D0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</w:tcPr>
          <w:p w14:paraId="02CD574C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0" w:type="dxa"/>
            <w:gridSpan w:val="3"/>
            <w:vAlign w:val="center"/>
          </w:tcPr>
          <w:p w14:paraId="477F4DE4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双创竞赛/活动：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在《华东师范大学本科重要创新创业竞赛、活动列表》涉及的竞赛/活动中作为唯一队员或主力队员参加双创竞赛/活动并获得第三等级以上奖励者：</w:t>
            </w:r>
          </w:p>
          <w:p w14:paraId="269D07E2">
            <w:pPr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国家级：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第一等级，加6分；第二等级，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加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5.5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分；第三等级，加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分</w:t>
            </w:r>
          </w:p>
          <w:p w14:paraId="502A0078">
            <w:pP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省部级：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第一等级，加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分；第二等级，加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4.5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分；第三等级，加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分</w:t>
            </w:r>
          </w:p>
        </w:tc>
      </w:tr>
      <w:tr w14:paraId="4C21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349" w:type="dxa"/>
            <w:vAlign w:val="center"/>
          </w:tcPr>
          <w:p w14:paraId="1966BCFA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志愿服务</w:t>
            </w:r>
          </w:p>
        </w:tc>
        <w:tc>
          <w:tcPr>
            <w:tcW w:w="714" w:type="dxa"/>
            <w:vAlign w:val="center"/>
          </w:tcPr>
          <w:p w14:paraId="7B1821EE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0690" w:type="dxa"/>
            <w:gridSpan w:val="3"/>
            <w:vAlign w:val="center"/>
          </w:tcPr>
          <w:p w14:paraId="09598D5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参与区级及以上志愿服务项目且在一线岗位表现突出，获得区级及以上优秀个人荣誉称号的，加0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分；获得国家级志愿服务个人荣誉称号的，加1分。</w:t>
            </w:r>
          </w:p>
        </w:tc>
      </w:tr>
      <w:tr w14:paraId="2F75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9" w:type="dxa"/>
            <w:vAlign w:val="center"/>
          </w:tcPr>
          <w:p w14:paraId="15746645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国际组织实习</w:t>
            </w:r>
          </w:p>
        </w:tc>
        <w:tc>
          <w:tcPr>
            <w:tcW w:w="714" w:type="dxa"/>
            <w:vAlign w:val="center"/>
          </w:tcPr>
          <w:p w14:paraId="6BE55309"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10690" w:type="dxa"/>
            <w:gridSpan w:val="3"/>
            <w:vAlign w:val="center"/>
          </w:tcPr>
          <w:p w14:paraId="05CE08D3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《华东师范大学国际组织参考清单》涉及政府间国际组织和非政府间国际组织实习，实习地点应为国际组织总部或在海外的总部外机构办事处，实习前已在学院和学校备案，申请推免时应累计完成不少于三个月的实习工作（以国际组织实习录用函、实习证明为准）的，加3分。</w:t>
            </w:r>
          </w:p>
        </w:tc>
      </w:tr>
    </w:tbl>
    <w:p w14:paraId="44DC9B92">
      <w:pPr>
        <w:spacing w:line="360" w:lineRule="auto"/>
        <w:jc w:val="left"/>
      </w:pPr>
    </w:p>
    <w:p w14:paraId="1EB29E14">
      <w:pPr>
        <w:spacing w:line="360" w:lineRule="auto"/>
        <w:ind w:left="567" w:leftChars="270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备注：</w:t>
      </w:r>
    </w:p>
    <w:p w14:paraId="7265904C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hint="eastAsia" w:ascii="宋体" w:hAnsi="宋体" w:eastAsia="宋体" w:cs="仿宋"/>
          <w:sz w:val="24"/>
          <w:szCs w:val="24"/>
          <w:highlight w:val="none"/>
        </w:rPr>
        <w:t>院系</w:t>
      </w:r>
      <w:r>
        <w:rPr>
          <w:rFonts w:ascii="宋体" w:hAnsi="宋体" w:eastAsia="宋体" w:cs="仿宋"/>
          <w:sz w:val="24"/>
          <w:szCs w:val="24"/>
          <w:highlight w:val="none"/>
        </w:rPr>
        <w:t>素质类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加分上限为：艺术类专业（</w:t>
      </w:r>
      <w:r>
        <w:rPr>
          <w:rFonts w:ascii="宋体" w:hAnsi="宋体" w:eastAsia="宋体" w:cs="仿宋"/>
          <w:sz w:val="24"/>
          <w:szCs w:val="24"/>
          <w:highlight w:val="none"/>
        </w:rPr>
        <w:t>广播电视编导和播音与主持艺术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）累计总分不超过30分，超过3</w:t>
      </w:r>
      <w:r>
        <w:rPr>
          <w:rFonts w:ascii="宋体" w:hAnsi="宋体" w:eastAsia="宋体" w:cs="仿宋"/>
          <w:sz w:val="24"/>
          <w:szCs w:val="24"/>
          <w:highlight w:val="none"/>
        </w:rPr>
        <w:t>0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分以3</w:t>
      </w:r>
      <w:r>
        <w:rPr>
          <w:rFonts w:ascii="宋体" w:hAnsi="宋体" w:eastAsia="宋体" w:cs="仿宋"/>
          <w:sz w:val="24"/>
          <w:szCs w:val="24"/>
          <w:highlight w:val="none"/>
        </w:rPr>
        <w:t>0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分计；非艺术类专业（新闻学【含双学士学位专业】和编辑出版学）累计总分不超过2</w:t>
      </w:r>
      <w:r>
        <w:rPr>
          <w:rFonts w:ascii="宋体" w:hAnsi="宋体" w:eastAsia="宋体" w:cs="仿宋"/>
          <w:sz w:val="24"/>
          <w:szCs w:val="24"/>
          <w:highlight w:val="none"/>
        </w:rPr>
        <w:t>0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分，超过2</w:t>
      </w:r>
      <w:r>
        <w:rPr>
          <w:rFonts w:ascii="宋体" w:hAnsi="宋体" w:eastAsia="宋体" w:cs="仿宋"/>
          <w:sz w:val="24"/>
          <w:szCs w:val="24"/>
          <w:highlight w:val="none"/>
        </w:rPr>
        <w:t>0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分以2</w:t>
      </w:r>
      <w:r>
        <w:rPr>
          <w:rFonts w:ascii="宋体" w:hAnsi="宋体" w:eastAsia="宋体" w:cs="仿宋"/>
          <w:sz w:val="24"/>
          <w:szCs w:val="24"/>
          <w:highlight w:val="none"/>
        </w:rPr>
        <w:t>0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分计。</w:t>
      </w:r>
    </w:p>
    <w:p w14:paraId="244F51D3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hint="eastAsia" w:ascii="宋体" w:hAnsi="宋体" w:eastAsia="宋体" w:cs="仿宋"/>
          <w:sz w:val="24"/>
          <w:szCs w:val="24"/>
          <w:highlight w:val="none"/>
        </w:rPr>
        <w:t>所有类别加分项目时间需在202</w:t>
      </w:r>
      <w:r>
        <w:rPr>
          <w:rFonts w:hint="eastAsia" w:ascii="宋体" w:hAnsi="宋体" w:eastAsia="宋体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年9月-202</w:t>
      </w:r>
      <w:r>
        <w:rPr>
          <w:rFonts w:hint="eastAsia" w:ascii="宋体" w:hAnsi="宋体" w:eastAsia="宋体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年8月31日之间。</w:t>
      </w:r>
    </w:p>
    <w:p w14:paraId="3BD4E4CA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hint="eastAsia" w:ascii="宋体" w:hAnsi="宋体" w:eastAsia="宋体" w:cs="仿宋"/>
          <w:sz w:val="24"/>
          <w:szCs w:val="24"/>
          <w:highlight w:val="none"/>
        </w:rPr>
        <w:t>共五个类别的素质类加分项，同一类别有多项可获得加分情形的，不累计加分，代表作评价或就高计一次。</w:t>
      </w:r>
    </w:p>
    <w:p w14:paraId="660AFC62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ascii="宋体" w:hAnsi="宋体" w:eastAsia="宋体" w:cs="仿宋"/>
          <w:sz w:val="24"/>
          <w:szCs w:val="24"/>
          <w:highlight w:val="none"/>
        </w:rPr>
        <w:t>对于基于同一项目符合不同类别加分情况的，学院将加强对成果之间重复度、创新性的考察，原则上就高计一次。学生应如实申报相关信息。</w:t>
      </w:r>
    </w:p>
    <w:p w14:paraId="4730E5AC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ascii="宋体" w:hAnsi="宋体" w:eastAsia="宋体" w:cs="仿宋"/>
          <w:sz w:val="24"/>
          <w:szCs w:val="24"/>
          <w:highlight w:val="none"/>
        </w:rPr>
        <w:t>学生与直系亲属合作的上述素质项目不纳入加分，同等条件下可优先考虑。</w:t>
      </w:r>
    </w:p>
    <w:p w14:paraId="1B97B3A5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hint="eastAsia" w:ascii="宋体" w:hAnsi="宋体" w:eastAsia="宋体" w:cs="仿宋"/>
          <w:sz w:val="24"/>
          <w:szCs w:val="24"/>
          <w:highlight w:val="none"/>
        </w:rPr>
        <w:t>同一篇论文经审核鉴定后，仅能按核心期刊或会议论文发表计入科研成果加分一次，请勿一稿多投。</w:t>
      </w:r>
    </w:p>
    <w:p w14:paraId="66F38D27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除“科研成果加分项、国际组织实习”外，</w:t>
      </w:r>
      <w:r>
        <w:rPr>
          <w:rFonts w:hint="eastAsia" w:ascii="宋体" w:hAnsi="宋体" w:eastAsia="宋体"/>
          <w:sz w:val="24"/>
          <w:szCs w:val="24"/>
          <w:highlight w:val="none"/>
        </w:rPr>
        <w:t>凡其他素质加分项内涉及多人合作的符合加分情形的，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加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分范围仅限前五名参与者（研究生计入），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具体量化标准：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</w:rPr>
        <w:t>独立完成1</w:t>
      </w:r>
      <w:r>
        <w:rPr>
          <w:rFonts w:ascii="宋体" w:hAnsi="宋体" w:eastAsia="宋体"/>
          <w:color w:val="auto"/>
          <w:sz w:val="24"/>
          <w:szCs w:val="24"/>
          <w:highlight w:val="none"/>
          <w:u w:val="single"/>
        </w:rPr>
        <w:t>00%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</w:rPr>
        <w:t>、第一负责人8</w:t>
      </w:r>
      <w:r>
        <w:rPr>
          <w:rFonts w:ascii="宋体" w:hAnsi="宋体" w:eastAsia="宋体"/>
          <w:color w:val="auto"/>
          <w:sz w:val="24"/>
          <w:szCs w:val="24"/>
          <w:highlight w:val="none"/>
          <w:u w:val="single"/>
        </w:rPr>
        <w:t>0%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</w:rPr>
        <w:t>、第二参与人5</w:t>
      </w:r>
      <w:r>
        <w:rPr>
          <w:rFonts w:ascii="宋体" w:hAnsi="宋体" w:eastAsia="宋体"/>
          <w:color w:val="auto"/>
          <w:sz w:val="24"/>
          <w:szCs w:val="24"/>
          <w:highlight w:val="none"/>
          <w:u w:val="single"/>
        </w:rPr>
        <w:t>0%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</w:rPr>
        <w:t>、第三、第四及第五参与人3</w:t>
      </w:r>
      <w:r>
        <w:rPr>
          <w:rFonts w:ascii="宋体" w:hAnsi="宋体" w:eastAsia="宋体"/>
          <w:color w:val="auto"/>
          <w:sz w:val="24"/>
          <w:szCs w:val="24"/>
          <w:highlight w:val="none"/>
          <w:u w:val="single"/>
        </w:rPr>
        <w:t>0%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</w:rPr>
        <w:t>。</w:t>
      </w:r>
    </w:p>
    <w:p w14:paraId="7B46750D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涉及多人合作的科研成果/项目的，由共同参与人提交排名和贡献证据，经学院学术专长专家审核小组审核鉴定后确定贡献度和排名顺序。</w:t>
      </w:r>
    </w:p>
    <w:p w14:paraId="421B7D7B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由学院学术专长专家审核小组审核核心期刊、学术会议、学科竞赛级别、内容等要素，并根据科研、竞赛成果质量确定是否给予加分。</w:t>
      </w:r>
    </w:p>
    <w:p w14:paraId="7DF7E286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学科竞赛综合类、双创竞赛/活动、志愿服务、国际组织实习项目由学院初审，并报学校相关职能部门复审后加分。</w:t>
      </w:r>
    </w:p>
    <w:p w14:paraId="7AC32BD0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在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创新创业类省部级比</w:t>
      </w:r>
      <w:r>
        <w:rPr>
          <w:rFonts w:hint="eastAsia" w:ascii="宋体" w:hAnsi="宋体" w:eastAsia="宋体"/>
          <w:sz w:val="24"/>
          <w:szCs w:val="24"/>
          <w:highlight w:val="none"/>
        </w:rPr>
        <w:t>赛中获奖、且参加同一赛事国家级竞赛获奖的，按照学科竞赛素质项目加分一次（如有其他学科竞赛加分情形的，所有学科竞赛就高加分一次），不重复纳入创新创业素质加分。</w:t>
      </w:r>
    </w:p>
    <w:p w14:paraId="79A799D3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以上加分项在学院学术专长推免专家审核小组初步审核、鉴定过程中存在争议的，由学院上报校推免工作领导小组商处。</w:t>
      </w:r>
    </w:p>
    <w:p w14:paraId="799D8595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jc w:val="both"/>
        <w:textAlignment w:val="auto"/>
      </w:pPr>
      <w:r>
        <w:rPr>
          <w:rFonts w:hint="eastAsia" w:ascii="宋体" w:hAnsi="宋体" w:eastAsia="宋体"/>
          <w:sz w:val="24"/>
          <w:szCs w:val="24"/>
          <w:highlight w:val="none"/>
        </w:rPr>
        <w:t>本评分细则由传播学院推免工作小组负责解释。</w:t>
      </w:r>
    </w:p>
    <w:p w14:paraId="23C0FB81">
      <w:pPr>
        <w:jc w:val="lef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602CB"/>
    <w:multiLevelType w:val="singleLevel"/>
    <w:tmpl w:val="936602C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A813D3"/>
    <w:multiLevelType w:val="singleLevel"/>
    <w:tmpl w:val="5AA813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k4NDc1ZjUwZjdkNmQ4MGIyOGZjZDA0NGJlM2EifQ=="/>
  </w:docVars>
  <w:rsids>
    <w:rsidRoot w:val="0061506D"/>
    <w:rsid w:val="00012895"/>
    <w:rsid w:val="0002285E"/>
    <w:rsid w:val="000932DA"/>
    <w:rsid w:val="0012631F"/>
    <w:rsid w:val="00127564"/>
    <w:rsid w:val="001B2FD8"/>
    <w:rsid w:val="001B53D0"/>
    <w:rsid w:val="001F5A96"/>
    <w:rsid w:val="00210176"/>
    <w:rsid w:val="00273B0E"/>
    <w:rsid w:val="002A595F"/>
    <w:rsid w:val="002B00DB"/>
    <w:rsid w:val="003315E7"/>
    <w:rsid w:val="00380020"/>
    <w:rsid w:val="003924F8"/>
    <w:rsid w:val="003A3155"/>
    <w:rsid w:val="003D743C"/>
    <w:rsid w:val="004146C7"/>
    <w:rsid w:val="00472064"/>
    <w:rsid w:val="004C13AB"/>
    <w:rsid w:val="0059686D"/>
    <w:rsid w:val="005E69FF"/>
    <w:rsid w:val="0061506D"/>
    <w:rsid w:val="006959ED"/>
    <w:rsid w:val="006F0FE1"/>
    <w:rsid w:val="006F698A"/>
    <w:rsid w:val="007A4292"/>
    <w:rsid w:val="007D0F77"/>
    <w:rsid w:val="007E1079"/>
    <w:rsid w:val="00886827"/>
    <w:rsid w:val="008C02A3"/>
    <w:rsid w:val="00976815"/>
    <w:rsid w:val="00A22224"/>
    <w:rsid w:val="00A91170"/>
    <w:rsid w:val="00AB3009"/>
    <w:rsid w:val="00AB4429"/>
    <w:rsid w:val="00AF0006"/>
    <w:rsid w:val="00B51065"/>
    <w:rsid w:val="00B773C1"/>
    <w:rsid w:val="00B8754C"/>
    <w:rsid w:val="00BD3694"/>
    <w:rsid w:val="00BF7576"/>
    <w:rsid w:val="00C0456E"/>
    <w:rsid w:val="00C37E6E"/>
    <w:rsid w:val="00C66A21"/>
    <w:rsid w:val="00CA0DC2"/>
    <w:rsid w:val="00CB347B"/>
    <w:rsid w:val="00E03203"/>
    <w:rsid w:val="00E251D6"/>
    <w:rsid w:val="00E32198"/>
    <w:rsid w:val="00EE2453"/>
    <w:rsid w:val="00F1032E"/>
    <w:rsid w:val="00F5124E"/>
    <w:rsid w:val="00FB51E3"/>
    <w:rsid w:val="079F2E7C"/>
    <w:rsid w:val="0A0A7585"/>
    <w:rsid w:val="0B502E8B"/>
    <w:rsid w:val="0E2844A2"/>
    <w:rsid w:val="10A6489D"/>
    <w:rsid w:val="1BA069D6"/>
    <w:rsid w:val="23710FFF"/>
    <w:rsid w:val="27390F7F"/>
    <w:rsid w:val="2F9C3EAE"/>
    <w:rsid w:val="3F56750F"/>
    <w:rsid w:val="43650435"/>
    <w:rsid w:val="44C74B2A"/>
    <w:rsid w:val="45FF1B05"/>
    <w:rsid w:val="461C2417"/>
    <w:rsid w:val="470B30B1"/>
    <w:rsid w:val="47A547B2"/>
    <w:rsid w:val="4F714AAE"/>
    <w:rsid w:val="51632A20"/>
    <w:rsid w:val="51FD503D"/>
    <w:rsid w:val="53571EEF"/>
    <w:rsid w:val="606C0336"/>
    <w:rsid w:val="6A8B2756"/>
    <w:rsid w:val="6ADF54FA"/>
    <w:rsid w:val="6EFA07EB"/>
    <w:rsid w:val="6F655284"/>
    <w:rsid w:val="726C7B31"/>
    <w:rsid w:val="73D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宋体" w:eastAsia="宋体"/>
      <w:sz w:val="18"/>
      <w:szCs w:val="18"/>
    </w:rPr>
  </w:style>
  <w:style w:type="paragraph" w:customStyle="1" w:styleId="17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1708</Words>
  <Characters>1747</Characters>
  <Lines>11</Lines>
  <Paragraphs>3</Paragraphs>
  <TotalTime>33</TotalTime>
  <ScaleCrop>false</ScaleCrop>
  <LinksUpToDate>false</LinksUpToDate>
  <CharactersWithSpaces>1747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2022-06-20T11:47:00Z</dcterms:created>
  <dc:creator>赵 帅奇</dc:creator>
  <cp:lastModifiedBy>COMM</cp:lastModifiedBy>
  <dcterms:modified xsi:type="dcterms:W3CDTF">2025-08-15T05:02:06Z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56ACA52CBEE74D57AC5F9C6593EB2A26</vt:lpwstr>
  </property>
  <property fmtid="{D5CDD505-2E9C-101B-9397-08002B2CF9AE}" pid="4" name="KSOTemplateDocerSaveRecord">
    <vt:lpwstr>eyJoZGlkIjoiZjY0ZDQ5YWMwYzczZTM1NmVjYjMzNDNkNjdmY2E0NWYiLCJ1c2VySWQiOiIyMTE0NzQ2NDkifQ==</vt:lpwstr>
  </property>
</Properties>
</file>